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5B5571" w:rsidRDefault="00154F99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RMACQ</w:t>
      </w:r>
      <w:r w:rsidR="000574EA">
        <w:rPr>
          <w:rFonts w:ascii="Open Sans Light" w:hAnsi="Open Sans Light" w:cs="Open Sans Light"/>
          <w:sz w:val="20"/>
          <w:szCs w:val="20"/>
        </w:rPr>
        <w:t>0</w:t>
      </w:r>
      <w:r w:rsidR="002A0FE4">
        <w:rPr>
          <w:rFonts w:ascii="Open Sans Light" w:hAnsi="Open Sans Light" w:cs="Open Sans Light"/>
          <w:sz w:val="20"/>
          <w:szCs w:val="20"/>
        </w:rPr>
        <w:t>1</w:t>
      </w:r>
      <w:r w:rsidR="00864D10">
        <w:rPr>
          <w:rFonts w:ascii="Open Sans Light" w:hAnsi="Open Sans Light" w:cs="Open Sans Light"/>
          <w:sz w:val="20"/>
          <w:szCs w:val="20"/>
        </w:rPr>
        <w:t>5</w:t>
      </w:r>
      <w:r w:rsidR="000574EA">
        <w:rPr>
          <w:rFonts w:ascii="Open Sans Light" w:hAnsi="Open Sans Light" w:cs="Open Sans Light"/>
          <w:sz w:val="20"/>
          <w:szCs w:val="20"/>
        </w:rPr>
        <w:t>-2021</w:t>
      </w:r>
      <w:r w:rsidR="005B5571" w:rsidRPr="00B145F1">
        <w:rPr>
          <w:rFonts w:ascii="Open Sans Light" w:hAnsi="Open Sans Light" w:cs="Open Sans Light"/>
          <w:sz w:val="20"/>
          <w:szCs w:val="20"/>
        </w:rPr>
        <w:t xml:space="preserve"> </w:t>
      </w:r>
    </w:p>
    <w:p w:rsidR="000574EA" w:rsidRDefault="00864D10" w:rsidP="000574EA">
      <w:pPr>
        <w:autoSpaceDE w:val="0"/>
        <w:autoSpaceDN w:val="0"/>
        <w:adjustRightInd w:val="0"/>
        <w:spacing w:before="240" w:after="24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A90 “Autostrada del Grande Raccordo Anulare” Tronco: 0+000 – 44+050 – S.S. 2 Bis “Cassia Veientana” Tronco: 0+000 – 13+400.</w:t>
      </w:r>
      <w:r w:rsidR="00327FD5">
        <w:rPr>
          <w:rFonts w:ascii="Open Sans Light" w:hAnsi="Open Sans Light" w:cs="Open Sans Light"/>
          <w:sz w:val="20"/>
          <w:szCs w:val="20"/>
        </w:rPr>
        <w:t xml:space="preserve"> </w:t>
      </w:r>
      <w:r w:rsidR="007535F6">
        <w:rPr>
          <w:rFonts w:ascii="Open Sans Light" w:hAnsi="Open Sans Light" w:cs="Open Sans Light"/>
          <w:sz w:val="20"/>
          <w:szCs w:val="20"/>
        </w:rPr>
        <w:t>M.O. Es. 2021/2022 –</w:t>
      </w:r>
      <w:r w:rsidR="00C95F43">
        <w:rPr>
          <w:rFonts w:ascii="Open Sans Light" w:hAnsi="Open Sans Light" w:cs="Open Sans Light"/>
          <w:sz w:val="20"/>
          <w:szCs w:val="20"/>
        </w:rPr>
        <w:t xml:space="preserve"> </w:t>
      </w:r>
      <w:r w:rsidR="002A0FE4">
        <w:rPr>
          <w:rFonts w:ascii="Open Sans Light" w:hAnsi="Open Sans Light" w:cs="Open Sans Light"/>
          <w:sz w:val="20"/>
          <w:szCs w:val="20"/>
        </w:rPr>
        <w:t>S</w:t>
      </w:r>
      <w:r w:rsidR="002A0FE4" w:rsidRPr="002A0FE4">
        <w:rPr>
          <w:rFonts w:ascii="Open Sans Light" w:hAnsi="Open Sans Light" w:cs="Open Sans Light"/>
          <w:sz w:val="20"/>
          <w:szCs w:val="20"/>
        </w:rPr>
        <w:t>ervizi</w:t>
      </w:r>
      <w:r w:rsidR="00C95F43">
        <w:rPr>
          <w:rFonts w:ascii="Open Sans Light" w:hAnsi="Open Sans Light" w:cs="Open Sans Light"/>
          <w:sz w:val="20"/>
          <w:szCs w:val="20"/>
        </w:rPr>
        <w:t xml:space="preserve"> </w:t>
      </w:r>
      <w:r w:rsidR="002A0FE4" w:rsidRPr="002A0FE4">
        <w:rPr>
          <w:rFonts w:ascii="Open Sans Light" w:hAnsi="Open Sans Light" w:cs="Open Sans Light"/>
          <w:sz w:val="20"/>
          <w:szCs w:val="20"/>
        </w:rPr>
        <w:t xml:space="preserve">invernali </w:t>
      </w:r>
      <w:r w:rsidR="002A0FE4">
        <w:rPr>
          <w:rFonts w:ascii="Open Sans Light" w:hAnsi="Open Sans Light" w:cs="Open Sans Light"/>
          <w:sz w:val="20"/>
          <w:szCs w:val="20"/>
        </w:rPr>
        <w:t>anche notturni</w:t>
      </w:r>
      <w:r w:rsidR="007535F6">
        <w:rPr>
          <w:rFonts w:ascii="Open Sans Light" w:hAnsi="Open Sans Light" w:cs="Open Sans Light"/>
          <w:sz w:val="20"/>
          <w:szCs w:val="20"/>
        </w:rPr>
        <w:t>.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C33ED0" w:rsidRPr="00B145F1" w:rsidRDefault="00864D1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:rsidR="00C33ED0" w:rsidRPr="00B145F1" w:rsidRDefault="00864D1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:rsidR="00C33ED0" w:rsidRPr="00B145F1" w:rsidRDefault="00864D1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:rsidR="00C33ED0" w:rsidRPr="00B145F1" w:rsidRDefault="00864D1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:rsidR="00C33ED0" w:rsidRPr="00B145F1" w:rsidRDefault="00864D10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:rsidR="006E0927" w:rsidRPr="006E0927" w:rsidRDefault="006E0927" w:rsidP="006E0927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E0927">
        <w:rPr>
          <w:rFonts w:ascii="Open Sans Light" w:hAnsi="Open Sans Light" w:cs="Open Sans Light"/>
          <w:sz w:val="20"/>
          <w:szCs w:val="20"/>
        </w:rPr>
        <w:t xml:space="preserve">Requisiti di ordine generale: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6E0927">
        <w:rPr>
          <w:rFonts w:ascii="Open Sans Light" w:hAnsi="Open Sans Light" w:cs="Open Sans Light"/>
          <w:sz w:val="20"/>
          <w:szCs w:val="20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cause di esclusione di cui</w:t>
      </w:r>
      <w:r>
        <w:rPr>
          <w:rFonts w:ascii="Open Sans Light" w:hAnsi="Open Sans Light" w:cs="Open Sans Light"/>
          <w:b w:val="0"/>
          <w:sz w:val="20"/>
          <w:szCs w:val="20"/>
        </w:rPr>
        <w:t>: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>all’art. 80 del D.Lgs. n. 50/2016 e s.m.i.;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all’art. 53 co.16-</w:t>
      </w:r>
      <w:r w:rsidRPr="006E0927">
        <w:rPr>
          <w:rFonts w:ascii="Open Sans Light" w:eastAsia="Times New Roman" w:hAnsi="Open Sans Light" w:cs="Open Sans Light"/>
          <w:b w:val="0"/>
          <w:bCs w:val="0"/>
          <w:i/>
          <w:sz w:val="20"/>
          <w:szCs w:val="20"/>
          <w:lang w:val="en-US"/>
        </w:rPr>
        <w:t>ter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 xml:space="preserve"> del D.Lgs. n. 165/2001.</w:t>
      </w: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80" w:lineRule="exact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76" w:lineRule="auto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  <w:r w:rsidRPr="006E0927">
        <w:rPr>
          <w:rFonts w:ascii="Open Sans Light" w:hAnsi="Open Sans Light" w:cs="Open Sans Light"/>
          <w:color w:val="000000"/>
          <w:sz w:val="20"/>
          <w:szCs w:val="20"/>
          <w:u w:val="single"/>
        </w:rPr>
        <w:t>Condizioni minime di carattere economico e tecnico necessarie per la partecipazione</w:t>
      </w:r>
    </w:p>
    <w:p w:rsidR="006E0927" w:rsidRDefault="006E0927" w:rsidP="006E0927">
      <w:pPr>
        <w:spacing w:before="120" w:line="36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economica e finanziaria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:</w:t>
      </w:r>
    </w:p>
    <w:p w:rsidR="006E0927" w:rsidRPr="006E0927" w:rsidRDefault="006E0927" w:rsidP="006E0927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globale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riferito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agli ultimi n. 3 esercizi finanziari disponibili (2018-2019-2020) non inferiore al 70% dell’importo a base di gara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(i.e. non inferiore </w:t>
      </w:r>
      <w:r w:rsidRPr="000A3C23">
        <w:rPr>
          <w:rFonts w:ascii="Open Sans Light" w:hAnsi="Open Sans Light" w:cs="Open Sans Light"/>
          <w:b w:val="0"/>
          <w:sz w:val="20"/>
          <w:szCs w:val="20"/>
          <w:lang w:eastAsia="it-IT"/>
        </w:rPr>
        <w:t>ad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€ </w:t>
      </w:r>
      <w:r w:rsidR="00864D10">
        <w:rPr>
          <w:rFonts w:ascii="Open Sans Light" w:hAnsi="Open Sans Light" w:cs="Open Sans Light"/>
          <w:sz w:val="20"/>
          <w:szCs w:val="20"/>
          <w:lang w:eastAsia="it-IT"/>
        </w:rPr>
        <w:t>140</w:t>
      </w:r>
      <w:r w:rsidR="00346B1E">
        <w:rPr>
          <w:rFonts w:ascii="Open Sans Light" w:hAnsi="Open Sans Light" w:cs="Open Sans Light"/>
          <w:sz w:val="20"/>
          <w:szCs w:val="20"/>
          <w:lang w:eastAsia="it-IT"/>
        </w:rPr>
        <w:t>.000,00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>nel triennio);</w:t>
      </w:r>
    </w:p>
    <w:p w:rsidR="006E0927" w:rsidRPr="006E0927" w:rsidRDefault="006E0927" w:rsidP="006E0927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specifico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>, nel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settore di attività oggetto dell’appalto, </w:t>
      </w:r>
      <w:r w:rsidRPr="006E092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inteso come derivante da servizi per la manutenzione invernale di strade ed autostrade svolti in favore di Amministrazioni od Enti pubblici, Organismi di diritto pubblico ed altri soggetti pubblici o privati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, 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riferito agli ultimi n. 3 esercizi finanziari disponibili (2018-2019-2020), non inferiore al 30% dell’importo a base di gara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(i.e. non </w:t>
      </w:r>
      <w:r w:rsidRPr="00346B1E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inferiore ad</w:t>
      </w:r>
      <w:r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€ </w:t>
      </w:r>
      <w:r w:rsidR="00864D10">
        <w:rPr>
          <w:rFonts w:ascii="Open Sans Light" w:hAnsi="Open Sans Light" w:cs="Open Sans Light"/>
          <w:bCs w:val="0"/>
          <w:sz w:val="20"/>
          <w:szCs w:val="20"/>
          <w:lang w:eastAsia="it-IT"/>
        </w:rPr>
        <w:t>60</w:t>
      </w:r>
      <w:r w:rsidR="00346B1E"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>.000</w:t>
      </w:r>
      <w:r w:rsidR="00C16B30">
        <w:rPr>
          <w:rFonts w:ascii="Open Sans Light" w:hAnsi="Open Sans Light" w:cs="Open Sans Light"/>
          <w:bCs w:val="0"/>
          <w:sz w:val="20"/>
          <w:szCs w:val="20"/>
          <w:lang w:eastAsia="it-IT"/>
        </w:rPr>
        <w:t>,00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nel triennio).</w:t>
      </w:r>
    </w:p>
    <w:p w:rsidR="006E0927" w:rsidRPr="00346B1E" w:rsidRDefault="006E0927" w:rsidP="006E0927">
      <w:pPr>
        <w:spacing w:before="120" w:after="120" w:line="24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46B1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tecnica:</w:t>
      </w:r>
    </w:p>
    <w:p w:rsidR="00346B1E" w:rsidRPr="00C16B30" w:rsidRDefault="006E0927" w:rsidP="00C16B30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left="1134" w:right="-79" w:hanging="425"/>
        <w:jc w:val="both"/>
        <w:rPr>
          <w:rFonts w:ascii="Open Sans Light" w:hAnsi="Open Sans Light" w:cs="Open Sans Light"/>
          <w:lang w:eastAsia="it-IT"/>
        </w:rPr>
      </w:pPr>
      <w:r w:rsidRPr="00346B1E">
        <w:rPr>
          <w:rFonts w:ascii="Open Sans Light" w:hAnsi="Open Sans Light" w:cs="Open Sans Light"/>
          <w:b/>
          <w:lang w:eastAsia="it-IT"/>
        </w:rPr>
        <w:t xml:space="preserve">principali servizi analoghi per la manutenzione invernale di strade ed autostrade, </w:t>
      </w:r>
      <w:r w:rsidRPr="00346B1E">
        <w:rPr>
          <w:rFonts w:ascii="Open Sans Light" w:hAnsi="Open Sans Light" w:cs="Open Sans Light"/>
          <w:lang w:eastAsia="it-IT"/>
        </w:rPr>
        <w:t>regolarmente effettuati negli ultimi 3 anni</w:t>
      </w:r>
      <w:r w:rsidRPr="00346B1E">
        <w:rPr>
          <w:rFonts w:ascii="Open Sans Light" w:hAnsi="Open Sans Light" w:cs="Open Sans Light"/>
          <w:b/>
          <w:lang w:eastAsia="it-IT"/>
        </w:rPr>
        <w:t xml:space="preserve"> (2018-2019-2020)</w:t>
      </w:r>
      <w:r w:rsidRPr="00346B1E">
        <w:rPr>
          <w:rFonts w:ascii="Open Sans Light" w:hAnsi="Open Sans Light" w:cs="Open Sans Light"/>
          <w:lang w:eastAsia="it-IT"/>
        </w:rPr>
        <w:t xml:space="preserve">, con indicazione dei rispettivi importi, date e destinatari, pubblici o privati (Amministrazioni od Enti pubblici, organismi di diritto pubblico ed altri soggetti pubblici o privati) </w:t>
      </w:r>
      <w:r w:rsidRPr="00346B1E">
        <w:rPr>
          <w:rFonts w:ascii="Open Sans Light" w:hAnsi="Open Sans Light" w:cs="Open Sans Light"/>
          <w:b/>
          <w:lang w:eastAsia="it-IT"/>
        </w:rPr>
        <w:t xml:space="preserve">di cui 1 o al massimo 2 (due) contratti di </w:t>
      </w:r>
      <w:r w:rsidRPr="00346B1E">
        <w:rPr>
          <w:rFonts w:ascii="Open Sans Light" w:hAnsi="Open Sans Light" w:cs="Open Sans Light"/>
          <w:b/>
          <w:u w:val="single"/>
          <w:lang w:eastAsia="it-IT"/>
        </w:rPr>
        <w:t>importo minimo complessivamente pari al 20%</w:t>
      </w:r>
      <w:r w:rsidRPr="00346B1E">
        <w:rPr>
          <w:rFonts w:ascii="Open Sans Light" w:hAnsi="Open Sans Light" w:cs="Open Sans Light"/>
          <w:b/>
          <w:lang w:eastAsia="it-IT"/>
        </w:rPr>
        <w:t xml:space="preserve"> dell’importo a base di gara</w:t>
      </w:r>
      <w:r w:rsidRPr="00346B1E">
        <w:rPr>
          <w:rFonts w:ascii="Open Sans Light" w:hAnsi="Open Sans Light" w:cs="Open Sans Light"/>
          <w:lang w:eastAsia="it-IT"/>
        </w:rPr>
        <w:t xml:space="preserve"> (l’importo di un contratto “di punta” o la sommatoria degli importi riferibili al massimo a 2 contratti “di punta” nel suddetto periodo deve essere pari ad </w:t>
      </w:r>
      <w:r w:rsidRPr="00C16B30">
        <w:rPr>
          <w:rFonts w:ascii="Open Sans Light" w:hAnsi="Open Sans Light" w:cs="Open Sans Light"/>
          <w:lang w:eastAsia="it-IT"/>
        </w:rPr>
        <w:t xml:space="preserve">almeno </w:t>
      </w:r>
      <w:r w:rsidRPr="00C16B30">
        <w:rPr>
          <w:rFonts w:ascii="Open Sans Light" w:hAnsi="Open Sans Light" w:cs="Open Sans Light"/>
          <w:b/>
          <w:lang w:eastAsia="it-IT"/>
        </w:rPr>
        <w:t>€</w:t>
      </w:r>
      <w:r w:rsidR="00C16B30" w:rsidRPr="00C16B30">
        <w:rPr>
          <w:rFonts w:ascii="Open Sans Light" w:hAnsi="Open Sans Light" w:cs="Open Sans Light"/>
          <w:b/>
          <w:lang w:eastAsia="it-IT"/>
        </w:rPr>
        <w:t xml:space="preserve"> </w:t>
      </w:r>
      <w:r w:rsidR="00864D10">
        <w:rPr>
          <w:rFonts w:ascii="Open Sans Light" w:hAnsi="Open Sans Light" w:cs="Open Sans Light"/>
          <w:b/>
          <w:lang w:eastAsia="it-IT"/>
        </w:rPr>
        <w:t>40</w:t>
      </w:r>
      <w:bookmarkStart w:id="0" w:name="_GoBack"/>
      <w:bookmarkEnd w:id="0"/>
      <w:r w:rsidR="00C16B30" w:rsidRPr="00C16B30">
        <w:rPr>
          <w:rFonts w:ascii="Open Sans Light" w:hAnsi="Open Sans Light" w:cs="Open Sans Light"/>
          <w:b/>
          <w:lang w:eastAsia="it-IT"/>
        </w:rPr>
        <w:t>.000,00</w:t>
      </w:r>
      <w:r w:rsidRPr="00C16B30">
        <w:rPr>
          <w:rFonts w:ascii="Open Sans Light" w:hAnsi="Open Sans Light" w:cs="Open Sans Light"/>
          <w:b/>
          <w:lang w:eastAsia="it-IT"/>
        </w:rPr>
        <w:t>;</w:t>
      </w:r>
    </w:p>
    <w:p w:rsidR="006E0927" w:rsidRPr="00346B1E" w:rsidRDefault="006E0927" w:rsidP="00C16B30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left="1134" w:right="-79" w:hanging="425"/>
        <w:jc w:val="both"/>
        <w:rPr>
          <w:rFonts w:ascii="Open Sans Light" w:hAnsi="Open Sans Light" w:cs="Open Sans Light"/>
          <w:lang w:eastAsia="it-IT"/>
        </w:rPr>
      </w:pPr>
      <w:r w:rsidRPr="00C16B30">
        <w:rPr>
          <w:rFonts w:ascii="Open Sans Light" w:hAnsi="Open Sans Light" w:cs="Open Sans Light"/>
          <w:b/>
        </w:rPr>
        <w:t>disponibilità di mezzi e attrezzature, da utilizzare in caso di aggiudicazione, in numero e caratteristiche tecniche non inferiori a quanto riportato nel CSA Norme Tecniche e CSA Norme Generali</w:t>
      </w:r>
      <w:r w:rsidRPr="00346B1E">
        <w:rPr>
          <w:rFonts w:ascii="Open Sans Light" w:hAnsi="Open Sans Light" w:cs="Open Sans Light"/>
        </w:rPr>
        <w:t xml:space="preserve">. </w:t>
      </w:r>
      <w:r w:rsidRPr="00346B1E">
        <w:rPr>
          <w:rFonts w:ascii="Open Sans Light" w:hAnsi="Open Sans Light" w:cs="Open Sans Light"/>
          <w:lang w:eastAsia="it-IT"/>
        </w:rPr>
        <w:t>Tale requisito potrà essere soddisfatto oltre che con la proprietà dei mezzi anche, a titolo esemplificativo e non esaustivo, mediante il ricorso a contratti di locazione o noleggio con soggetti terzi;</w:t>
      </w:r>
    </w:p>
    <w:p w:rsidR="006E0927" w:rsidRPr="006E0927" w:rsidRDefault="006E0927" w:rsidP="00C16B30">
      <w:pPr>
        <w:widowControl w:val="0"/>
        <w:numPr>
          <w:ilvl w:val="0"/>
          <w:numId w:val="6"/>
        </w:numPr>
        <w:tabs>
          <w:tab w:val="clear" w:pos="1080"/>
          <w:tab w:val="num" w:pos="1134"/>
          <w:tab w:val="num" w:pos="1418"/>
        </w:tabs>
        <w:autoSpaceDE w:val="0"/>
        <w:autoSpaceDN w:val="0"/>
        <w:spacing w:after="120" w:line="240" w:lineRule="auto"/>
        <w:ind w:left="1134" w:right="-8" w:hanging="425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</w:rPr>
        <w:lastRenderedPageBreak/>
        <w:t>disponibilità di idonei depositi/piazzali per lo stoccaggio dei cloruri distribuiti lungo i tronchi stradali di competenza secondo le indicazioni del CSA Norme Tecniche e CSA Norme Generali.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 xml:space="preserve"> Tale requisito potrà essere soddisfatto oltre che con la proprietà anche, a titolo esemplificativo e non esaustivo, mediante il ricorso a contratti di locazione;</w:t>
      </w:r>
    </w:p>
    <w:p w:rsidR="006E0927" w:rsidRPr="006E0927" w:rsidRDefault="006E0927" w:rsidP="00C16B30">
      <w:pPr>
        <w:widowControl w:val="0"/>
        <w:numPr>
          <w:ilvl w:val="0"/>
          <w:numId w:val="6"/>
        </w:numPr>
        <w:tabs>
          <w:tab w:val="clear" w:pos="1080"/>
          <w:tab w:val="num" w:pos="1134"/>
          <w:tab w:val="num" w:pos="1418"/>
        </w:tabs>
        <w:autoSpaceDE w:val="0"/>
        <w:autoSpaceDN w:val="0"/>
        <w:spacing w:after="120" w:line="240" w:lineRule="auto"/>
        <w:ind w:left="1134" w:right="-8" w:hanging="425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possesso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di tutte le prescrizioni tecniche contenute nel </w:t>
      </w: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CSA Norme Tecniche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.</w:t>
      </w:r>
    </w:p>
    <w:p w:rsidR="00154F99" w:rsidRDefault="00154F99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</w:t>
      </w:r>
      <w:r w:rsidR="002A0FE4">
        <w:rPr>
          <w:rFonts w:ascii="Open Sans Light" w:hAnsi="Open Sans Light" w:cs="Open Sans Light"/>
          <w:b w:val="0"/>
          <w:i/>
        </w:rPr>
        <w:t xml:space="preserve"> </w:t>
      </w:r>
      <w:r w:rsidRPr="00B145F1">
        <w:rPr>
          <w:rFonts w:ascii="Open Sans Light" w:hAnsi="Open Sans Light" w:cs="Open Sans Light"/>
          <w:b w:val="0"/>
          <w:i/>
        </w:rPr>
        <w:t>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DD2" w:rsidRDefault="00451DD2" w:rsidP="00D679D1">
      <w:pPr>
        <w:spacing w:line="240" w:lineRule="auto"/>
      </w:pPr>
      <w:r>
        <w:separator/>
      </w:r>
    </w:p>
  </w:endnote>
  <w:endnote w:type="continuationSeparator" w:id="0">
    <w:p w:rsidR="00451DD2" w:rsidRDefault="00451DD2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864D10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DD2" w:rsidRDefault="00451DD2" w:rsidP="00D679D1">
      <w:pPr>
        <w:spacing w:line="240" w:lineRule="auto"/>
      </w:pPr>
      <w:r>
        <w:separator/>
      </w:r>
    </w:p>
  </w:footnote>
  <w:footnote w:type="continuationSeparator" w:id="0">
    <w:p w:rsidR="00451DD2" w:rsidRDefault="00451DD2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419"/>
    <w:multiLevelType w:val="hybridMultilevel"/>
    <w:tmpl w:val="71AA264C"/>
    <w:lvl w:ilvl="0" w:tplc="6F069988">
      <w:start w:val="1"/>
      <w:numFmt w:val="lowerLetter"/>
      <w:lvlText w:val="%1)"/>
      <w:lvlJc w:val="left"/>
      <w:pPr>
        <w:ind w:left="1211" w:hanging="360"/>
      </w:pPr>
      <w:rPr>
        <w:rFonts w:eastAsia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C37DE1"/>
    <w:multiLevelType w:val="hybridMultilevel"/>
    <w:tmpl w:val="4178F30C"/>
    <w:lvl w:ilvl="0" w:tplc="194A898C">
      <w:numFmt w:val="bullet"/>
      <w:lvlText w:val="-"/>
      <w:lvlJc w:val="left"/>
      <w:pPr>
        <w:ind w:left="720" w:hanging="360"/>
      </w:pPr>
      <w:rPr>
        <w:rFonts w:ascii="Open Sans Light" w:eastAsia="MS Mincho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7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>
    <w:nsid w:val="41535B68"/>
    <w:multiLevelType w:val="hybridMultilevel"/>
    <w:tmpl w:val="F808D82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1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574EA"/>
    <w:rsid w:val="000762E2"/>
    <w:rsid w:val="000A2DA2"/>
    <w:rsid w:val="000A3C23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4F99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6282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0FE4"/>
    <w:rsid w:val="002A1656"/>
    <w:rsid w:val="002B3152"/>
    <w:rsid w:val="002D7A62"/>
    <w:rsid w:val="002F7F8F"/>
    <w:rsid w:val="00322E68"/>
    <w:rsid w:val="00325D36"/>
    <w:rsid w:val="00327FD5"/>
    <w:rsid w:val="003422BC"/>
    <w:rsid w:val="00346B1E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51DD2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4373A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E0927"/>
    <w:rsid w:val="006F2B73"/>
    <w:rsid w:val="006F63C0"/>
    <w:rsid w:val="006F70C8"/>
    <w:rsid w:val="007351B7"/>
    <w:rsid w:val="007535F6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64D10"/>
    <w:rsid w:val="00874E89"/>
    <w:rsid w:val="0088773F"/>
    <w:rsid w:val="00895A15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F5EC7"/>
    <w:rsid w:val="00BF66AB"/>
    <w:rsid w:val="00C01924"/>
    <w:rsid w:val="00C051C6"/>
    <w:rsid w:val="00C16B30"/>
    <w:rsid w:val="00C228DD"/>
    <w:rsid w:val="00C22A43"/>
    <w:rsid w:val="00C325DB"/>
    <w:rsid w:val="00C33ED0"/>
    <w:rsid w:val="00C545EB"/>
    <w:rsid w:val="00C617C8"/>
    <w:rsid w:val="00C76BCC"/>
    <w:rsid w:val="00C95F43"/>
    <w:rsid w:val="00CB2C68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  <w:style w:type="character" w:styleId="Collegamentoipertestuale">
    <w:name w:val="Hyperlink"/>
    <w:uiPriority w:val="99"/>
    <w:unhideWhenUsed/>
    <w:rsid w:val="00CB2C6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1C181-48EA-44CA-BB1F-6445A57669DD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4849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Vecchioni Massimiliano</cp:lastModifiedBy>
  <cp:revision>37</cp:revision>
  <cp:lastPrinted>2018-01-20T09:46:00Z</cp:lastPrinted>
  <dcterms:created xsi:type="dcterms:W3CDTF">2018-02-20T12:19:00Z</dcterms:created>
  <dcterms:modified xsi:type="dcterms:W3CDTF">2021-09-01T08:42:00Z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2021-07-27T08:41:33Z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db468773-ebc6-4584-b506-65619e7de9a7</vt:lpwstr>
  </property>
  <property fmtid="{D5CDD505-2E9C-101B-9397-08002B2CF9AE}" pid="9" name="MSIP_Label_df741c83-a9ef-4d42-8d1b-247615bb1e96_ContentBits">
    <vt:lpwstr>0</vt:lpwstr>
  </property>
</Properties>
</file>